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707604">
        <w:rPr>
          <w:rFonts w:ascii="Arial" w:eastAsia="宋体" w:hAnsi="Arial" w:cs="Arial"/>
          <w:b/>
          <w:sz w:val="24"/>
          <w:lang w:eastAsia="zh-CN"/>
        </w:rPr>
        <w:t>4</w:t>
      </w:r>
      <w:r w:rsidR="002B46DF">
        <w:rPr>
          <w:rFonts w:ascii="Arial" w:eastAsia="宋体" w:hAnsi="Arial" w:cs="Arial"/>
          <w:b/>
          <w:sz w:val="24"/>
          <w:lang w:eastAsia="zh-CN"/>
        </w:rPr>
        <w:t>b</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CB6449">
        <w:rPr>
          <w:rFonts w:ascii="Arial" w:eastAsia="宋体" w:hAnsi="Arial"/>
          <w:b/>
          <w:sz w:val="24"/>
          <w:lang w:eastAsia="zh-CN"/>
        </w:rPr>
        <w:t>3955</w:t>
      </w:r>
      <w:bookmarkStart w:id="0" w:name="_GoBack"/>
      <w:bookmarkEnd w:id="0"/>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2</w:t>
      </w:r>
      <w:r w:rsidR="002B46DF">
        <w:rPr>
          <w:rFonts w:ascii="Arial" w:eastAsia="宋体" w:hAnsi="Arial"/>
          <w:b/>
          <w:sz w:val="24"/>
          <w:lang w:eastAsia="zh-CN"/>
        </w:rPr>
        <w:t>0</w:t>
      </w:r>
      <w:r w:rsidR="00707604" w:rsidRPr="00707604">
        <w:rPr>
          <w:rFonts w:ascii="Arial" w:eastAsia="宋体" w:hAnsi="Arial"/>
          <w:b/>
          <w:sz w:val="24"/>
          <w:lang w:eastAsia="zh-CN"/>
        </w:rPr>
        <w:t xml:space="preserve">th </w:t>
      </w:r>
      <w:r w:rsidR="002B46DF">
        <w:rPr>
          <w:rFonts w:ascii="Arial" w:eastAsia="宋体" w:hAnsi="Arial"/>
          <w:b/>
          <w:sz w:val="24"/>
          <w:lang w:eastAsia="zh-CN"/>
        </w:rPr>
        <w:t>Apr</w:t>
      </w:r>
      <w:r w:rsidR="00707604" w:rsidRPr="00707604">
        <w:rPr>
          <w:rFonts w:ascii="Arial" w:eastAsia="宋体" w:hAnsi="Arial"/>
          <w:b/>
          <w:sz w:val="24"/>
          <w:lang w:eastAsia="zh-CN"/>
        </w:rPr>
        <w:t xml:space="preserve"> - </w:t>
      </w:r>
      <w:r w:rsidR="002B46DF">
        <w:rPr>
          <w:rFonts w:ascii="Arial" w:eastAsia="宋体" w:hAnsi="Arial"/>
          <w:b/>
          <w:sz w:val="24"/>
          <w:lang w:eastAsia="zh-CN"/>
        </w:rPr>
        <w:t>30</w:t>
      </w:r>
      <w:r w:rsidR="00707604" w:rsidRPr="00707604">
        <w:rPr>
          <w:rFonts w:ascii="Arial" w:eastAsia="宋体" w:hAnsi="Arial"/>
          <w:b/>
          <w:sz w:val="24"/>
          <w:lang w:eastAsia="zh-CN"/>
        </w:rPr>
        <w:t xml:space="preserve">th </w:t>
      </w:r>
      <w:r w:rsidR="002B46DF">
        <w:rPr>
          <w:rFonts w:ascii="Arial" w:eastAsia="宋体" w:hAnsi="Arial"/>
          <w:b/>
          <w:sz w:val="24"/>
          <w:lang w:eastAsia="zh-CN"/>
        </w:rPr>
        <w:t>Apr</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145C7B">
        <w:rPr>
          <w:rFonts w:eastAsia="宋体"/>
          <w:sz w:val="24"/>
          <w:lang w:val="en-US" w:eastAsia="zh-CN"/>
        </w:rPr>
        <w:t xml:space="preserve">Release independence </w:t>
      </w:r>
      <w:r w:rsidR="0010738F">
        <w:rPr>
          <w:rFonts w:eastAsia="宋体"/>
          <w:sz w:val="24"/>
          <w:lang w:val="en-US" w:eastAsia="zh-CN"/>
        </w:rPr>
        <w:t xml:space="preserve">support </w:t>
      </w:r>
      <w:r w:rsidR="00145C7B">
        <w:rPr>
          <w:rFonts w:eastAsia="宋体"/>
          <w:sz w:val="24"/>
          <w:lang w:val="en-US" w:eastAsia="zh-CN"/>
        </w:rPr>
        <w:t>for adding new channel bandwidth to existing operating bands</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145C7B">
        <w:rPr>
          <w:rFonts w:eastAsia="宋体"/>
          <w:sz w:val="24"/>
          <w:lang w:val="en-US" w:eastAsia="zh-CN"/>
        </w:rPr>
        <w:t>4.2</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19214A" w:rsidRPr="0019214A" w:rsidRDefault="009E4733"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More and more requests for adding new channel bandwidth to existing operating bands are proposed in 3GPP and usually claims to enable optional UE support the added new channel bandwidth in a release independent manner are proposed at the same time. But the release independence support of new channel bandwidth for existing operating bands are not covered in the current version T</w:t>
      </w:r>
      <w:r w:rsidR="001D1CBB">
        <w:rPr>
          <w:rFonts w:eastAsia="宋体"/>
          <w:sz w:val="21"/>
          <w:szCs w:val="21"/>
          <w:lang w:val="en-US" w:eastAsia="zh-CN"/>
        </w:rPr>
        <w:t>S</w:t>
      </w:r>
      <w:r>
        <w:rPr>
          <w:rFonts w:eastAsia="宋体"/>
          <w:sz w:val="21"/>
          <w:szCs w:val="21"/>
          <w:lang w:val="en-US" w:eastAsia="zh-CN"/>
        </w:rPr>
        <w:t xml:space="preserve"> 38.307 [1]. In this contribution, we discuss and propose how to address this issue.</w:t>
      </w:r>
      <w:r w:rsidR="005F594E">
        <w:rPr>
          <w:rFonts w:eastAsia="宋体"/>
          <w:sz w:val="21"/>
          <w:szCs w:val="21"/>
          <w:lang w:val="en-US" w:eastAsia="zh-CN"/>
        </w:rPr>
        <w:t xml:space="preserve"> </w:t>
      </w:r>
      <w:r w:rsidR="003845B4">
        <w:rPr>
          <w:rFonts w:eastAsia="宋体"/>
          <w:sz w:val="21"/>
          <w:szCs w:val="21"/>
          <w:lang w:val="en-US" w:eastAsia="zh-CN"/>
        </w:rPr>
        <w:t xml:space="preserve"> </w:t>
      </w: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5F594E" w:rsidRDefault="005F594E" w:rsidP="005F594E">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the early stage of 5G NR, operators might have not clear enough on the acquisition of potential spectrum for deploying 5G systems. New operating bands are foreseeable, thus additional operating bands serves part of contents/targets in TR 38.307 [1]. But after years, it is quite common that an operator may have a possibility of acquiring wider frequency block in their currently hold bands in different ways, so there are more and more requests to add wider or new channel bandwidth to the existing operating bands, e.g., n1, n3, n28 [2][3][4][5].</w:t>
      </w:r>
    </w:p>
    <w:p w:rsidR="005F594E" w:rsidRDefault="005F594E" w:rsidP="005F594E">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Almost all of these requests claim an objective to enable optional UE support the proposed channel bandwidth in a release independent manner, as seen below table texts excerpted from the corresponding WID:</w:t>
      </w:r>
    </w:p>
    <w:tbl>
      <w:tblPr>
        <w:tblStyle w:val="TableGrid"/>
        <w:tblW w:w="0" w:type="auto"/>
        <w:tblLook w:val="04A0" w:firstRow="1" w:lastRow="0" w:firstColumn="1" w:lastColumn="0" w:noHBand="0" w:noVBand="1"/>
      </w:tblPr>
      <w:tblGrid>
        <w:gridCol w:w="3235"/>
        <w:gridCol w:w="6053"/>
      </w:tblGrid>
      <w:tr w:rsidR="005F594E" w:rsidTr="009C739F">
        <w:tc>
          <w:tcPr>
            <w:tcW w:w="3235" w:type="dxa"/>
          </w:tcPr>
          <w:p w:rsidR="005F594E" w:rsidRPr="00B3176E" w:rsidRDefault="005F594E" w:rsidP="009C739F">
            <w:pPr>
              <w:overflowPunct w:val="0"/>
              <w:autoSpaceDE w:val="0"/>
              <w:autoSpaceDN w:val="0"/>
              <w:adjustRightInd w:val="0"/>
              <w:spacing w:after="180"/>
              <w:jc w:val="both"/>
              <w:textAlignment w:val="baseline"/>
              <w:rPr>
                <w:sz w:val="22"/>
                <w:szCs w:val="22"/>
                <w:lang w:eastAsia="zh-CN"/>
              </w:rPr>
            </w:pPr>
            <w:r w:rsidRPr="00733CA0">
              <w:rPr>
                <w:sz w:val="22"/>
                <w:szCs w:val="22"/>
                <w:lang w:eastAsia="zh-CN"/>
              </w:rPr>
              <w:t>Addition of wider channel bandwidth in NR band n1</w:t>
            </w:r>
            <w:r>
              <w:rPr>
                <w:sz w:val="22"/>
                <w:szCs w:val="22"/>
                <w:lang w:eastAsia="zh-CN"/>
              </w:rPr>
              <w:t xml:space="preserve"> [2]</w:t>
            </w:r>
          </w:p>
        </w:tc>
        <w:tc>
          <w:tcPr>
            <w:tcW w:w="6053" w:type="dxa"/>
          </w:tcPr>
          <w:p w:rsidR="005F594E" w:rsidRPr="00733CA0" w:rsidRDefault="005F594E" w:rsidP="009C739F">
            <w:pPr>
              <w:numPr>
                <w:ilvl w:val="0"/>
                <w:numId w:val="30"/>
              </w:numPr>
              <w:overflowPunct w:val="0"/>
              <w:autoSpaceDE w:val="0"/>
              <w:autoSpaceDN w:val="0"/>
              <w:adjustRightInd w:val="0"/>
              <w:spacing w:after="180"/>
              <w:textAlignment w:val="baseline"/>
              <w:rPr>
                <w:sz w:val="22"/>
                <w:szCs w:val="22"/>
                <w:lang w:eastAsia="zh-CN"/>
              </w:rPr>
            </w:pPr>
            <w:r w:rsidRPr="00B3176E">
              <w:rPr>
                <w:sz w:val="22"/>
                <w:szCs w:val="22"/>
                <w:lang w:eastAsia="zh-CN"/>
              </w:rPr>
              <w:t xml:space="preserve">Enable </w:t>
            </w:r>
            <w:r>
              <w:rPr>
                <w:sz w:val="22"/>
                <w:szCs w:val="22"/>
                <w:lang w:eastAsia="zh-CN"/>
              </w:rPr>
              <w:t xml:space="preserve">optional </w:t>
            </w:r>
            <w:r w:rsidRPr="00B3176E">
              <w:rPr>
                <w:sz w:val="22"/>
                <w:szCs w:val="22"/>
                <w:lang w:eastAsia="zh-CN"/>
              </w:rPr>
              <w:t xml:space="preserve">UE support of </w:t>
            </w:r>
            <w:r>
              <w:rPr>
                <w:sz w:val="22"/>
                <w:szCs w:val="22"/>
                <w:lang w:eastAsia="zh-CN"/>
              </w:rPr>
              <w:t xml:space="preserve">the above wider channel bandwidth </w:t>
            </w:r>
            <w:r w:rsidRPr="00B3176E">
              <w:rPr>
                <w:sz w:val="22"/>
                <w:szCs w:val="22"/>
                <w:lang w:eastAsia="zh-CN"/>
              </w:rPr>
              <w:t>in Rel-15 in a release independent manner.</w:t>
            </w:r>
          </w:p>
        </w:tc>
      </w:tr>
      <w:tr w:rsidR="005F594E" w:rsidTr="009C739F">
        <w:tc>
          <w:tcPr>
            <w:tcW w:w="3235" w:type="dxa"/>
          </w:tcPr>
          <w:p w:rsidR="005F594E" w:rsidRPr="00B3176E" w:rsidRDefault="005F594E" w:rsidP="009C739F">
            <w:pPr>
              <w:overflowPunct w:val="0"/>
              <w:autoSpaceDE w:val="0"/>
              <w:autoSpaceDN w:val="0"/>
              <w:adjustRightInd w:val="0"/>
              <w:spacing w:after="180"/>
              <w:textAlignment w:val="baseline"/>
              <w:rPr>
                <w:sz w:val="22"/>
                <w:szCs w:val="22"/>
                <w:lang w:eastAsia="zh-CN"/>
              </w:rPr>
            </w:pPr>
            <w:r w:rsidRPr="00BC63D3">
              <w:rPr>
                <w:sz w:val="22"/>
                <w:szCs w:val="22"/>
                <w:lang w:eastAsia="zh-CN"/>
              </w:rPr>
              <w:t>Addition of wider channel bandwidth in NR band n1</w:t>
            </w:r>
            <w:r>
              <w:rPr>
                <w:sz w:val="22"/>
                <w:szCs w:val="22"/>
                <w:lang w:eastAsia="zh-CN"/>
              </w:rPr>
              <w:t xml:space="preserve"> [3]</w:t>
            </w:r>
          </w:p>
        </w:tc>
        <w:tc>
          <w:tcPr>
            <w:tcW w:w="6053" w:type="dxa"/>
          </w:tcPr>
          <w:p w:rsidR="005F594E" w:rsidRPr="00B3176E" w:rsidRDefault="005F594E" w:rsidP="009C739F">
            <w:pPr>
              <w:numPr>
                <w:ilvl w:val="0"/>
                <w:numId w:val="30"/>
              </w:numPr>
              <w:overflowPunct w:val="0"/>
              <w:autoSpaceDE w:val="0"/>
              <w:autoSpaceDN w:val="0"/>
              <w:adjustRightInd w:val="0"/>
              <w:spacing w:after="180"/>
              <w:textAlignment w:val="baseline"/>
              <w:rPr>
                <w:sz w:val="22"/>
                <w:szCs w:val="22"/>
                <w:lang w:eastAsia="zh-CN"/>
              </w:rPr>
            </w:pPr>
            <w:r w:rsidRPr="00BC63D3">
              <w:rPr>
                <w:sz w:val="22"/>
                <w:szCs w:val="22"/>
                <w:lang w:eastAsia="zh-CN"/>
              </w:rPr>
              <w:t>Enable optional UE support of the proposed bandwidth in a release independent manner</w:t>
            </w:r>
          </w:p>
        </w:tc>
      </w:tr>
      <w:tr w:rsidR="005F594E" w:rsidTr="009C739F">
        <w:tc>
          <w:tcPr>
            <w:tcW w:w="3235" w:type="dxa"/>
          </w:tcPr>
          <w:p w:rsidR="005F594E" w:rsidRPr="00BC63D3" w:rsidRDefault="005F594E" w:rsidP="009C739F">
            <w:pPr>
              <w:overflowPunct w:val="0"/>
              <w:autoSpaceDE w:val="0"/>
              <w:autoSpaceDN w:val="0"/>
              <w:adjustRightInd w:val="0"/>
              <w:spacing w:after="180"/>
              <w:textAlignment w:val="baseline"/>
              <w:rPr>
                <w:sz w:val="22"/>
                <w:szCs w:val="22"/>
                <w:lang w:eastAsia="zh-CN"/>
              </w:rPr>
            </w:pPr>
            <w:r w:rsidRPr="00BC63D3">
              <w:rPr>
                <w:sz w:val="22"/>
                <w:szCs w:val="22"/>
                <w:lang w:eastAsia="zh-CN"/>
              </w:rPr>
              <w:t>Addition of wider channel BW in NR band n3</w:t>
            </w:r>
            <w:r>
              <w:rPr>
                <w:sz w:val="22"/>
                <w:szCs w:val="22"/>
                <w:lang w:eastAsia="zh-CN"/>
              </w:rPr>
              <w:t xml:space="preserve"> [4]</w:t>
            </w:r>
          </w:p>
        </w:tc>
        <w:tc>
          <w:tcPr>
            <w:tcW w:w="6053" w:type="dxa"/>
          </w:tcPr>
          <w:p w:rsidR="005F594E" w:rsidRPr="009104AE" w:rsidRDefault="005F594E" w:rsidP="009C739F">
            <w:pPr>
              <w:numPr>
                <w:ilvl w:val="0"/>
                <w:numId w:val="30"/>
              </w:numPr>
              <w:overflowPunct w:val="0"/>
              <w:autoSpaceDE w:val="0"/>
              <w:autoSpaceDN w:val="0"/>
              <w:adjustRightInd w:val="0"/>
              <w:spacing w:after="180"/>
              <w:textAlignment w:val="baseline"/>
              <w:rPr>
                <w:bCs/>
              </w:rPr>
            </w:pPr>
            <w:r w:rsidRPr="00920FE3">
              <w:rPr>
                <w:bCs/>
              </w:rPr>
              <w:t>Enable optional UE support of the above wider channel bandwidth in Rel-15 in a release independent manner.</w:t>
            </w:r>
          </w:p>
        </w:tc>
      </w:tr>
      <w:tr w:rsidR="005F594E" w:rsidTr="009C739F">
        <w:tc>
          <w:tcPr>
            <w:tcW w:w="3235" w:type="dxa"/>
          </w:tcPr>
          <w:p w:rsidR="005F594E" w:rsidRPr="00BC63D3" w:rsidRDefault="005F594E" w:rsidP="009C739F">
            <w:pPr>
              <w:overflowPunct w:val="0"/>
              <w:autoSpaceDE w:val="0"/>
              <w:autoSpaceDN w:val="0"/>
              <w:adjustRightInd w:val="0"/>
              <w:spacing w:after="180"/>
              <w:textAlignment w:val="baseline"/>
              <w:rPr>
                <w:sz w:val="22"/>
                <w:szCs w:val="22"/>
                <w:lang w:eastAsia="zh-CN"/>
              </w:rPr>
            </w:pPr>
            <w:r w:rsidRPr="00280E9E">
              <w:rPr>
                <w:sz w:val="22"/>
                <w:szCs w:val="22"/>
                <w:lang w:eastAsia="zh-CN"/>
              </w:rPr>
              <w:t>Addition of wider channel BWs in NR band</w:t>
            </w:r>
            <w:r>
              <w:rPr>
                <w:sz w:val="22"/>
                <w:szCs w:val="22"/>
                <w:lang w:eastAsia="zh-CN"/>
              </w:rPr>
              <w:t xml:space="preserve"> n28 [5]</w:t>
            </w:r>
          </w:p>
        </w:tc>
        <w:tc>
          <w:tcPr>
            <w:tcW w:w="6053" w:type="dxa"/>
          </w:tcPr>
          <w:p w:rsidR="005F594E" w:rsidRPr="00920FE3" w:rsidRDefault="005F594E" w:rsidP="009C739F">
            <w:pPr>
              <w:numPr>
                <w:ilvl w:val="0"/>
                <w:numId w:val="30"/>
              </w:numPr>
              <w:overflowPunct w:val="0"/>
              <w:autoSpaceDE w:val="0"/>
              <w:autoSpaceDN w:val="0"/>
              <w:adjustRightInd w:val="0"/>
              <w:spacing w:after="180"/>
              <w:textAlignment w:val="baseline"/>
              <w:rPr>
                <w:bCs/>
              </w:rPr>
            </w:pPr>
            <w:r>
              <w:rPr>
                <w:sz w:val="22"/>
                <w:szCs w:val="22"/>
                <w:lang w:eastAsia="zh-CN"/>
              </w:rPr>
              <w:t>Investigate whether it is possible and, if possible, enable UE support of 30MHz channel bandwidth in Rel-15 in a release independent manner [RAN2]</w:t>
            </w:r>
          </w:p>
        </w:tc>
      </w:tr>
    </w:tbl>
    <w:p w:rsidR="00516070" w:rsidRDefault="005F594E" w:rsidP="009B2891">
      <w:pPr>
        <w:pStyle w:val="BodyText"/>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 xml:space="preserve">While in the current version of TR 38.307, only additional operating bands are reserved for release independence. How to support new channel bandwidth for the existing operating bands is still not clear. </w:t>
      </w:r>
    </w:p>
    <w:p w:rsidR="00516070" w:rsidRDefault="00426D43" w:rsidP="009B2891">
      <w:pPr>
        <w:pStyle w:val="BodyText"/>
        <w:tabs>
          <w:tab w:val="num" w:pos="226"/>
          <w:tab w:val="num" w:pos="284"/>
          <w:tab w:val="left" w:pos="5103"/>
        </w:tabs>
        <w:snapToGrid w:val="0"/>
        <w:rPr>
          <w:rFonts w:eastAsia="宋体"/>
          <w:sz w:val="21"/>
          <w:szCs w:val="21"/>
          <w:lang w:val="en-US" w:eastAsia="zh-CN"/>
        </w:rPr>
      </w:pPr>
      <w:r>
        <w:rPr>
          <w:rFonts w:eastAsia="宋体"/>
          <w:b/>
          <w:bCs/>
          <w:sz w:val="21"/>
          <w:szCs w:val="21"/>
          <w:lang w:val="en-GB" w:eastAsia="zh-CN"/>
        </w:rPr>
        <w:t>Observation</w:t>
      </w:r>
      <w:r w:rsidR="00516070" w:rsidRPr="009C0ACA">
        <w:rPr>
          <w:rFonts w:eastAsia="宋体"/>
          <w:b/>
          <w:bCs/>
          <w:sz w:val="21"/>
          <w:szCs w:val="21"/>
          <w:lang w:val="en-GB" w:eastAsia="zh-CN"/>
        </w:rPr>
        <w:t>:</w:t>
      </w:r>
      <w:r w:rsidR="00516070">
        <w:rPr>
          <w:rFonts w:eastAsia="宋体"/>
          <w:b/>
          <w:bCs/>
          <w:sz w:val="21"/>
          <w:szCs w:val="21"/>
          <w:lang w:val="en-GB" w:eastAsia="zh-CN"/>
        </w:rPr>
        <w:t xml:space="preserve"> RAN4 does not clear define how to support new channel bandwidth added to the existing operating bands in a release independent manner.</w:t>
      </w:r>
    </w:p>
    <w:p w:rsidR="00811BE6" w:rsidRDefault="00A36BF6"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One simple way to cover this is to revise the items on NR operating bands specified in sub-section 5.1 and 6.1 in TS 38.307 for FR1 and FR2 respectively. And one row for new channel bandwidth can be added in the corresponding tables. The proposed changes are shown in our companion paper [6].</w:t>
      </w:r>
    </w:p>
    <w:p w:rsidR="009C0ACA" w:rsidRDefault="00D93AFA" w:rsidP="009C0ACA">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lastRenderedPageBreak/>
        <w:t>Proposal:</w:t>
      </w:r>
      <w:r w:rsidR="00A36BF6">
        <w:rPr>
          <w:rFonts w:eastAsia="宋体"/>
          <w:b/>
          <w:bCs/>
          <w:sz w:val="21"/>
          <w:szCs w:val="21"/>
          <w:lang w:val="en-GB" w:eastAsia="zh-CN"/>
        </w:rPr>
        <w:t xml:space="preserve"> RAN4 </w:t>
      </w:r>
      <w:r w:rsidR="00AB449B">
        <w:rPr>
          <w:rFonts w:eastAsia="宋体"/>
          <w:b/>
          <w:bCs/>
          <w:sz w:val="21"/>
          <w:szCs w:val="21"/>
          <w:lang w:val="en-GB" w:eastAsia="zh-CN"/>
        </w:rPr>
        <w:t>revise the items on additional NR operating bands specified in</w:t>
      </w:r>
      <w:r w:rsidR="00A36BF6">
        <w:rPr>
          <w:rFonts w:eastAsia="宋体"/>
          <w:b/>
          <w:bCs/>
          <w:sz w:val="21"/>
          <w:szCs w:val="21"/>
          <w:lang w:val="en-GB" w:eastAsia="zh-CN"/>
        </w:rPr>
        <w:t xml:space="preserve"> TS 38.307 </w:t>
      </w:r>
      <w:r w:rsidR="00AB449B">
        <w:rPr>
          <w:rFonts w:eastAsia="宋体"/>
          <w:b/>
          <w:bCs/>
          <w:sz w:val="21"/>
          <w:szCs w:val="21"/>
          <w:lang w:val="en-GB" w:eastAsia="zh-CN"/>
        </w:rPr>
        <w:t xml:space="preserve">to support new channel bandwidth </w:t>
      </w:r>
      <w:r w:rsidR="00DC03B0">
        <w:rPr>
          <w:rFonts w:eastAsia="宋体"/>
          <w:b/>
          <w:bCs/>
          <w:sz w:val="21"/>
          <w:szCs w:val="21"/>
          <w:lang w:val="en-GB" w:eastAsia="zh-CN"/>
        </w:rPr>
        <w:t>to existing NR operating bands in a release independent manner.</w:t>
      </w: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t>Conclusion</w:t>
      </w:r>
    </w:p>
    <w:p w:rsidR="003E361E" w:rsidRDefault="009C0ACA" w:rsidP="009B2891">
      <w:pPr>
        <w:pStyle w:val="BodyText"/>
        <w:tabs>
          <w:tab w:val="num" w:pos="226"/>
          <w:tab w:val="num" w:pos="284"/>
          <w:tab w:val="left" w:pos="5103"/>
        </w:tabs>
        <w:snapToGrid w:val="0"/>
        <w:rPr>
          <w:rFonts w:eastAsia="宋体"/>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paper, we have the followi</w:t>
      </w:r>
      <w:r w:rsidR="00B27CC8">
        <w:rPr>
          <w:rFonts w:eastAsia="宋体"/>
          <w:bCs/>
          <w:sz w:val="21"/>
          <w:szCs w:val="21"/>
          <w:lang w:val="en-GB" w:eastAsia="zh-CN"/>
        </w:rPr>
        <w:t>ng observation and proposal for supporting new channel bandwidth added to existing operating bands in a release independent manner:</w:t>
      </w:r>
    </w:p>
    <w:p w:rsidR="00B27CC8" w:rsidRDefault="00B27CC8" w:rsidP="009B2891">
      <w:pPr>
        <w:pStyle w:val="BodyText"/>
        <w:tabs>
          <w:tab w:val="num" w:pos="226"/>
          <w:tab w:val="num" w:pos="284"/>
          <w:tab w:val="left" w:pos="5103"/>
        </w:tabs>
        <w:snapToGrid w:val="0"/>
        <w:rPr>
          <w:rFonts w:eastAsia="宋体"/>
          <w:b/>
          <w:bCs/>
          <w:sz w:val="21"/>
          <w:szCs w:val="21"/>
          <w:lang w:val="en-GB" w:eastAsia="zh-CN"/>
        </w:rPr>
      </w:pPr>
    </w:p>
    <w:p w:rsidR="00426D43" w:rsidRDefault="00426D43" w:rsidP="009B2891">
      <w:pPr>
        <w:pStyle w:val="BodyText"/>
        <w:tabs>
          <w:tab w:val="num" w:pos="226"/>
          <w:tab w:val="num" w:pos="284"/>
          <w:tab w:val="left" w:pos="5103"/>
        </w:tabs>
        <w:snapToGrid w:val="0"/>
        <w:rPr>
          <w:rFonts w:eastAsia="宋体"/>
          <w:b/>
          <w:bCs/>
          <w:sz w:val="21"/>
          <w:szCs w:val="21"/>
          <w:lang w:val="en-GB" w:eastAsia="zh-CN"/>
        </w:rPr>
      </w:pPr>
      <w:r>
        <w:rPr>
          <w:rFonts w:eastAsia="宋体"/>
          <w:b/>
          <w:bCs/>
          <w:sz w:val="21"/>
          <w:szCs w:val="21"/>
          <w:lang w:val="en-GB" w:eastAsia="zh-CN"/>
        </w:rPr>
        <w:t>Observation</w:t>
      </w:r>
      <w:r w:rsidRPr="009C0ACA">
        <w:rPr>
          <w:rFonts w:eastAsia="宋体"/>
          <w:b/>
          <w:bCs/>
          <w:sz w:val="21"/>
          <w:szCs w:val="21"/>
          <w:lang w:val="en-GB" w:eastAsia="zh-CN"/>
        </w:rPr>
        <w:t>:</w:t>
      </w:r>
      <w:r>
        <w:rPr>
          <w:rFonts w:eastAsia="宋体"/>
          <w:b/>
          <w:bCs/>
          <w:sz w:val="21"/>
          <w:szCs w:val="21"/>
          <w:lang w:val="en-GB" w:eastAsia="zh-CN"/>
        </w:rPr>
        <w:t xml:space="preserve"> RAN4 does not clear define how to support new channel bandwidth added to the existing operating bands in a release independent manner.</w:t>
      </w:r>
    </w:p>
    <w:p w:rsidR="00426D43" w:rsidRDefault="00426D43" w:rsidP="009B2891">
      <w:pPr>
        <w:pStyle w:val="BodyText"/>
        <w:tabs>
          <w:tab w:val="num" w:pos="226"/>
          <w:tab w:val="num" w:pos="284"/>
          <w:tab w:val="left" w:pos="5103"/>
        </w:tabs>
        <w:snapToGrid w:val="0"/>
        <w:rPr>
          <w:rFonts w:eastAsia="宋体"/>
          <w:b/>
          <w:bCs/>
          <w:sz w:val="21"/>
          <w:szCs w:val="21"/>
          <w:lang w:val="en-GB" w:eastAsia="zh-CN"/>
        </w:rPr>
      </w:pPr>
    </w:p>
    <w:p w:rsidR="009C0ACA" w:rsidRPr="009C0ACA" w:rsidRDefault="00426D43" w:rsidP="00CA4C30">
      <w:pPr>
        <w:pStyle w:val="BodyText"/>
        <w:tabs>
          <w:tab w:val="num" w:pos="226"/>
          <w:tab w:val="num" w:pos="284"/>
          <w:tab w:val="left" w:pos="5103"/>
        </w:tabs>
        <w:snapToGrid w:val="0"/>
        <w:rPr>
          <w:rFonts w:eastAsia="宋体"/>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RAN4 revise the items on additional NR operating bands specified in TS 38.307 to support new channel bandwidth to existing NR operating bands in a release independent manner.</w:t>
      </w: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Default="00733CA0" w:rsidP="00733CA0">
      <w:pPr>
        <w:pStyle w:val="List2"/>
      </w:pPr>
      <w:r w:rsidRPr="00733CA0">
        <w:t>3GPP TS 38.307 V15.4.0</w:t>
      </w:r>
    </w:p>
    <w:p w:rsidR="00733CA0" w:rsidRDefault="00733CA0" w:rsidP="00733CA0">
      <w:pPr>
        <w:pStyle w:val="List2"/>
      </w:pPr>
      <w:r w:rsidRPr="00733CA0">
        <w:t>RP-191595</w:t>
      </w:r>
      <w:r>
        <w:t xml:space="preserve">, </w:t>
      </w:r>
      <w:r w:rsidRPr="00733CA0">
        <w:t>Addition of wider channel bandwidth in NR band n1</w:t>
      </w:r>
      <w:r>
        <w:t>, Swisscom, Ericsson</w:t>
      </w:r>
    </w:p>
    <w:p w:rsidR="00BC63D3" w:rsidRDefault="00BC63D3" w:rsidP="00BC63D3">
      <w:pPr>
        <w:pStyle w:val="List2"/>
      </w:pPr>
      <w:r>
        <w:t xml:space="preserve">RP-192801, </w:t>
      </w:r>
      <w:r w:rsidRPr="00BC63D3">
        <w:t>Addition of wider channel bandwidth in NR band n1</w:t>
      </w:r>
      <w:r>
        <w:t>, China Unicom</w:t>
      </w:r>
    </w:p>
    <w:p w:rsidR="00BC63D3" w:rsidRDefault="007408F8" w:rsidP="007408F8">
      <w:pPr>
        <w:pStyle w:val="List2"/>
      </w:pPr>
      <w:r>
        <w:t xml:space="preserve">RP-193056, </w:t>
      </w:r>
      <w:r w:rsidRPr="007408F8">
        <w:t>Addition of wider channel BW in NR band n3</w:t>
      </w:r>
      <w:r>
        <w:t>, Ericsson</w:t>
      </w:r>
    </w:p>
    <w:p w:rsidR="007408F8" w:rsidRDefault="0017149D" w:rsidP="003B09DD">
      <w:pPr>
        <w:pStyle w:val="List2"/>
      </w:pPr>
      <w:r>
        <w:t xml:space="preserve">RP-192656, </w:t>
      </w:r>
      <w:r w:rsidR="003B09DD" w:rsidRPr="003B09DD">
        <w:t>Addition of wider channel BWs in NR band n28</w:t>
      </w:r>
      <w:r w:rsidR="003B09DD">
        <w:t>, CBN</w:t>
      </w:r>
    </w:p>
    <w:p w:rsidR="001D1CBB" w:rsidRPr="00183F7C" w:rsidRDefault="001D1CBB" w:rsidP="003B09DD">
      <w:pPr>
        <w:pStyle w:val="List2"/>
      </w:pPr>
      <w:r>
        <w:t>R4-200</w:t>
      </w:r>
      <w:r w:rsidRPr="00065C5E">
        <w:rPr>
          <w:highlight w:val="yellow"/>
        </w:rPr>
        <w:t>xxxx</w:t>
      </w:r>
      <w:r>
        <w:t xml:space="preserve">, </w:t>
      </w:r>
      <w:r w:rsidR="005661BB">
        <w:t xml:space="preserve">draft </w:t>
      </w:r>
      <w:r>
        <w:t xml:space="preserve">CR to TR 38.307 </w:t>
      </w:r>
      <w:r w:rsidR="008E6AB0">
        <w:t>s</w:t>
      </w:r>
      <w:r>
        <w:t>upporting new channel bandwidth added to existing operating bands in a release independent manner, ZTE Corporation</w:t>
      </w:r>
    </w:p>
    <w:sectPr w:rsidR="001D1CBB"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4735" w:rsidRDefault="00654735" w:rsidP="00E7784C">
      <w:r>
        <w:separator/>
      </w:r>
    </w:p>
  </w:endnote>
  <w:endnote w:type="continuationSeparator" w:id="0">
    <w:p w:rsidR="00654735" w:rsidRDefault="00654735"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CB6449" w:rsidRPr="00CB6449">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4735" w:rsidRDefault="00654735" w:rsidP="00E7784C">
      <w:r>
        <w:separator/>
      </w:r>
    </w:p>
  </w:footnote>
  <w:footnote w:type="continuationSeparator" w:id="0">
    <w:p w:rsidR="00654735" w:rsidRDefault="00654735"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9"/>
  </w:num>
  <w:num w:numId="4">
    <w:abstractNumId w:val="12"/>
  </w:num>
  <w:num w:numId="5">
    <w:abstractNumId w:val="15"/>
  </w:num>
  <w:num w:numId="6">
    <w:abstractNumId w:val="1"/>
  </w:num>
  <w:num w:numId="7">
    <w:abstractNumId w:val="20"/>
  </w:num>
  <w:num w:numId="8">
    <w:abstractNumId w:val="8"/>
  </w:num>
  <w:num w:numId="9">
    <w:abstractNumId w:val="6"/>
  </w:num>
  <w:num w:numId="10">
    <w:abstractNumId w:val="14"/>
  </w:num>
  <w:num w:numId="11">
    <w:abstractNumId w:val="2"/>
  </w:num>
  <w:num w:numId="12">
    <w:abstractNumId w:val="19"/>
  </w:num>
  <w:num w:numId="13">
    <w:abstractNumId w:val="19"/>
  </w:num>
  <w:num w:numId="14">
    <w:abstractNumId w:val="19"/>
  </w:num>
  <w:num w:numId="15">
    <w:abstractNumId w:val="11"/>
  </w:num>
  <w:num w:numId="16">
    <w:abstractNumId w:val="16"/>
  </w:num>
  <w:num w:numId="17">
    <w:abstractNumId w:val="19"/>
  </w:num>
  <w:num w:numId="18">
    <w:abstractNumId w:val="5"/>
  </w:num>
  <w:num w:numId="19">
    <w:abstractNumId w:val="9"/>
  </w:num>
  <w:num w:numId="20">
    <w:abstractNumId w:val="3"/>
  </w:num>
  <w:num w:numId="21">
    <w:abstractNumId w:val="10"/>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2"/>
  </w:num>
  <w:num w:numId="28">
    <w:abstractNumId w:val="21"/>
  </w:num>
  <w:num w:numId="29">
    <w:abstractNumId w:val="13"/>
  </w:num>
  <w:num w:numId="3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5C5E"/>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0738F"/>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5C7B"/>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149D"/>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1CBB"/>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0E9E"/>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ACA"/>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283C"/>
    <w:rsid w:val="00382B69"/>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9DD"/>
    <w:rsid w:val="003B0AB3"/>
    <w:rsid w:val="003B3539"/>
    <w:rsid w:val="003B39C5"/>
    <w:rsid w:val="003B3F52"/>
    <w:rsid w:val="003B41BD"/>
    <w:rsid w:val="003B46D3"/>
    <w:rsid w:val="003B4B28"/>
    <w:rsid w:val="003B6529"/>
    <w:rsid w:val="003C06D9"/>
    <w:rsid w:val="003C277B"/>
    <w:rsid w:val="003C4403"/>
    <w:rsid w:val="003C4F17"/>
    <w:rsid w:val="003C50F9"/>
    <w:rsid w:val="003C6281"/>
    <w:rsid w:val="003D4C11"/>
    <w:rsid w:val="003E0C1C"/>
    <w:rsid w:val="003E1C02"/>
    <w:rsid w:val="003E1E13"/>
    <w:rsid w:val="003E2770"/>
    <w:rsid w:val="003E361E"/>
    <w:rsid w:val="003E38F0"/>
    <w:rsid w:val="003F1589"/>
    <w:rsid w:val="003F20B3"/>
    <w:rsid w:val="003F23E2"/>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26D4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6070"/>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7A5"/>
    <w:rsid w:val="00553BA5"/>
    <w:rsid w:val="00553D1B"/>
    <w:rsid w:val="0055473A"/>
    <w:rsid w:val="0055480B"/>
    <w:rsid w:val="00556ADF"/>
    <w:rsid w:val="00560EA4"/>
    <w:rsid w:val="005628BA"/>
    <w:rsid w:val="0056388D"/>
    <w:rsid w:val="00563AB7"/>
    <w:rsid w:val="005661BB"/>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94E"/>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4735"/>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3CA0"/>
    <w:rsid w:val="00735783"/>
    <w:rsid w:val="00736DD6"/>
    <w:rsid w:val="007408F8"/>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6AB0"/>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04AE"/>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4733"/>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36BF6"/>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49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27CC8"/>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63D3"/>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4207"/>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49"/>
    <w:rsid w:val="00CB646E"/>
    <w:rsid w:val="00CB795A"/>
    <w:rsid w:val="00CB7C66"/>
    <w:rsid w:val="00CC0D71"/>
    <w:rsid w:val="00CC2F3D"/>
    <w:rsid w:val="00CC3433"/>
    <w:rsid w:val="00CC398A"/>
    <w:rsid w:val="00CC4826"/>
    <w:rsid w:val="00CC488E"/>
    <w:rsid w:val="00CC4BEE"/>
    <w:rsid w:val="00CC6B56"/>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3B0"/>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69A"/>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9D658-92BE-45C7-AA29-FD60E05BF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591</Words>
  <Characters>3373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29</cp:revision>
  <cp:lastPrinted>2015-02-02T11:17:00Z</cp:lastPrinted>
  <dcterms:created xsi:type="dcterms:W3CDTF">2020-04-07T10:58:00Z</dcterms:created>
  <dcterms:modified xsi:type="dcterms:W3CDTF">2020-04-10T10:18:00Z</dcterms:modified>
</cp:coreProperties>
</file>